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22B4" w14:textId="77777777" w:rsidR="00857349" w:rsidRDefault="00857349">
      <w:pPr>
        <w:pStyle w:val="BodyText"/>
        <w:spacing w:before="5"/>
        <w:ind w:left="0"/>
        <w:rPr>
          <w:sz w:val="19"/>
        </w:rPr>
      </w:pPr>
    </w:p>
    <w:p w14:paraId="4DF64AE7" w14:textId="77777777" w:rsidR="00857349" w:rsidRDefault="002F4D28">
      <w:pPr>
        <w:spacing w:before="93"/>
        <w:ind w:left="3430" w:right="3427"/>
        <w:jc w:val="center"/>
        <w:rPr>
          <w:b/>
          <w:sz w:val="24"/>
        </w:rPr>
      </w:pPr>
      <w:r>
        <w:rPr>
          <w:b/>
          <w:spacing w:val="-4"/>
          <w:sz w:val="24"/>
          <w:u w:val="single"/>
          <w:lang w:val="vi-VN" w:bidi="vi-VN"/>
        </w:rPr>
        <w:t xml:space="preserve">Tờ thông tin </w:t>
      </w:r>
      <w:r>
        <w:rPr>
          <w:b/>
          <w:sz w:val="24"/>
          <w:u w:val="single"/>
          <w:lang w:val="vi-VN" w:bidi="vi-VN"/>
        </w:rPr>
        <w:t>về bệnh bạch hầu</w:t>
      </w:r>
    </w:p>
    <w:p w14:paraId="7CA44EE4" w14:textId="77777777" w:rsidR="00857349" w:rsidRDefault="002F4D28">
      <w:pPr>
        <w:pStyle w:val="Heading1"/>
        <w:spacing w:before="180"/>
      </w:pPr>
      <w:r>
        <w:rPr>
          <w:spacing w:val="-2"/>
          <w:lang w:val="vi-VN" w:bidi="vi-VN"/>
        </w:rPr>
        <w:t>Bệnh bạch hầu</w:t>
      </w:r>
      <w:r>
        <w:rPr>
          <w:lang w:val="vi-VN" w:bidi="vi-VN"/>
        </w:rPr>
        <w:t xml:space="preserve"> là gì?</w:t>
      </w:r>
    </w:p>
    <w:p w14:paraId="46736BE7" w14:textId="77777777" w:rsidR="00857349" w:rsidRDefault="002F4D28">
      <w:pPr>
        <w:spacing w:before="182" w:line="259" w:lineRule="auto"/>
        <w:ind w:left="100"/>
        <w:rPr>
          <w:sz w:val="24"/>
        </w:rPr>
      </w:pPr>
      <w:r>
        <w:rPr>
          <w:sz w:val="24"/>
          <w:lang w:val="vi-VN" w:bidi="vi-VN"/>
        </w:rPr>
        <w:t xml:space="preserve">Bệnh bạch hầu là một bệnh truyền nhiễm gây ra bởi một độc tố (chất độc) do vi khuẩn tạo ra. </w:t>
      </w:r>
      <w:r>
        <w:rPr>
          <w:i/>
          <w:sz w:val="24"/>
          <w:lang w:val="vi-VN" w:bidi="vi-VN"/>
        </w:rPr>
        <w:t xml:space="preserve">Corynebacterium diphtheriae </w:t>
      </w:r>
      <w:r>
        <w:rPr>
          <w:sz w:val="24"/>
          <w:lang w:val="vi-VN" w:bidi="vi-VN"/>
        </w:rPr>
        <w:t xml:space="preserve">và </w:t>
      </w:r>
      <w:r>
        <w:rPr>
          <w:i/>
          <w:sz w:val="24"/>
          <w:lang w:val="vi-VN" w:bidi="vi-VN"/>
        </w:rPr>
        <w:t>Corynebacterium ulcerans</w:t>
      </w:r>
      <w:r>
        <w:rPr>
          <w:sz w:val="24"/>
          <w:lang w:val="vi-VN" w:bidi="vi-VN"/>
        </w:rPr>
        <w:t xml:space="preserve"> là hai loại vi khuẩn phổ biến nhất có thể gây ra bệnh bạch hầu, nhưng bệnh cũng có thể do</w:t>
      </w:r>
      <w:r>
        <w:rPr>
          <w:i/>
          <w:sz w:val="24"/>
          <w:lang w:val="vi-VN" w:bidi="vi-VN"/>
        </w:rPr>
        <w:t xml:space="preserve"> Corynebacterium pseudotuberculosis </w:t>
      </w:r>
      <w:r>
        <w:rPr>
          <w:sz w:val="24"/>
          <w:lang w:val="vi-VN" w:bidi="vi-VN"/>
        </w:rPr>
        <w:t>gây ra, mặc dù trường hợp này rất hiếm gặp.</w:t>
      </w:r>
    </w:p>
    <w:p w14:paraId="54FF461F" w14:textId="77777777" w:rsidR="00857349" w:rsidRDefault="002F4D28">
      <w:pPr>
        <w:pStyle w:val="Heading1"/>
      </w:pPr>
      <w:r>
        <w:rPr>
          <w:spacing w:val="-2"/>
          <w:lang w:val="vi-VN" w:bidi="vi-VN"/>
        </w:rPr>
        <w:t>Các triệu chứng</w:t>
      </w:r>
      <w:r>
        <w:rPr>
          <w:lang w:val="vi-VN" w:bidi="vi-VN"/>
        </w:rPr>
        <w:t xml:space="preserve"> là gì?</w:t>
      </w:r>
    </w:p>
    <w:p w14:paraId="6031FEDB" w14:textId="77777777" w:rsidR="00857349" w:rsidRDefault="002F4D28">
      <w:pPr>
        <w:pStyle w:val="BodyText"/>
        <w:spacing w:before="183" w:line="259" w:lineRule="auto"/>
      </w:pPr>
      <w:r>
        <w:rPr>
          <w:lang w:val="vi-VN" w:bidi="vi-VN"/>
        </w:rPr>
        <w:t xml:space="preserve">Các triệu chứng thường bắt đầu từ hai đến năm ngày sau khi tiếp xúc với vi khuẩn bạch hầu. Các triệu chứng sẽ phụ thuộc vào vị trí nhiễm trùng nhưng dạng nặng nhất của bệnh bạch hầu ảnh hưởng đến cổ họng và amidan. Đây được gọi là </w:t>
      </w:r>
      <w:r>
        <w:rPr>
          <w:b/>
          <w:lang w:val="vi-VN" w:bidi="vi-VN"/>
        </w:rPr>
        <w:t>bệnh bạch hầu đường hô hấp</w:t>
      </w:r>
      <w:r>
        <w:rPr>
          <w:lang w:val="vi-VN" w:bidi="vi-VN"/>
        </w:rPr>
        <w:t>.</w:t>
      </w:r>
    </w:p>
    <w:p w14:paraId="790B1177" w14:textId="77777777" w:rsidR="00857349" w:rsidRDefault="002F4D28">
      <w:pPr>
        <w:pStyle w:val="BodyText"/>
        <w:spacing w:before="159" w:line="259" w:lineRule="auto"/>
        <w:ind w:right="138"/>
      </w:pPr>
      <w:r>
        <w:rPr>
          <w:lang w:val="vi-VN" w:bidi="vi-VN"/>
        </w:rPr>
        <w:t>Các triệu chứng đầu tiên thường là đau họng, chán ăn và sốt nhẹ. Trong vòng 2-3 ngày, một lớp màng hình thành trên cổ họng và amidan khiến ông/bà khó nuốt và khó thở. Nhiễm trùng cũng có thể khiến các tuyến bạch huyết và mô ở cả hai bên cổ sưng lên (đôi khi được gọi là "cổ bò").</w:t>
      </w:r>
    </w:p>
    <w:p w14:paraId="38A9F060" w14:textId="77777777" w:rsidR="00857349" w:rsidRDefault="002F4D28">
      <w:pPr>
        <w:pStyle w:val="BodyText"/>
        <w:spacing w:before="159" w:line="259" w:lineRule="auto"/>
      </w:pPr>
      <w:r>
        <w:rPr>
          <w:lang w:val="vi-VN" w:bidi="vi-VN"/>
        </w:rPr>
        <w:t xml:space="preserve">Vi khuẩn gây bệnh bạch hầu có thể gây ra các vết loét nhỏ trên da, hình thành các vết loét lớn hơn, thường xuất hiện trên các chi bị phơi nhiễm, đặc biệt là chân. Dạng bệnh này được gọi là bệnh </w:t>
      </w:r>
      <w:r>
        <w:rPr>
          <w:b/>
          <w:lang w:val="vi-VN" w:bidi="vi-VN"/>
        </w:rPr>
        <w:t>bạch hầu ở da</w:t>
      </w:r>
      <w:r>
        <w:rPr>
          <w:lang w:val="vi-VN" w:bidi="vi-VN"/>
        </w:rPr>
        <w:t>.</w:t>
      </w:r>
      <w:r>
        <w:rPr>
          <w:b/>
          <w:lang w:val="vi-VN" w:bidi="vi-VN"/>
        </w:rPr>
        <w:t xml:space="preserve"> </w:t>
      </w:r>
      <w:r>
        <w:rPr>
          <w:lang w:val="vi-VN" w:bidi="vi-VN"/>
        </w:rPr>
        <w:t>Các vết loét có thể khó phân biệt với bệnh chốc lở.</w:t>
      </w:r>
    </w:p>
    <w:p w14:paraId="6A776D50" w14:textId="77777777" w:rsidR="00857349" w:rsidRDefault="002F4D28">
      <w:pPr>
        <w:pStyle w:val="BodyText"/>
        <w:spacing w:before="160" w:line="259" w:lineRule="auto"/>
      </w:pPr>
      <w:r>
        <w:rPr>
          <w:lang w:val="vi-VN" w:bidi="vi-VN"/>
        </w:rPr>
        <w:t xml:space="preserve">Đau ốm cũng có thể xảy ra với các chủng vi khuẩn bạch hầu không sinh độc tố; trong những trường hợp này, bệnh thường nhẹ hơn mặc dù trong một số trường hợp, bệnh cũng có thể </w:t>
      </w:r>
      <w:r>
        <w:rPr>
          <w:spacing w:val="-2"/>
          <w:lang w:val="vi-VN" w:bidi="vi-VN"/>
        </w:rPr>
        <w:t>nặng.</w:t>
      </w:r>
    </w:p>
    <w:p w14:paraId="02A9791F" w14:textId="77777777" w:rsidR="00857349" w:rsidRDefault="002F4D28">
      <w:pPr>
        <w:pStyle w:val="BodyText"/>
        <w:spacing w:before="159" w:line="259" w:lineRule="auto"/>
      </w:pPr>
      <w:r>
        <w:rPr>
          <w:lang w:val="vi-VN" w:bidi="vi-VN"/>
        </w:rPr>
        <w:t>Nếu ông/bà bị sốt, đau họng, sưng hạch cổ, phát triển màng, hãy đến gặp bác sĩ đa khoa của ông/bà.</w:t>
      </w:r>
    </w:p>
    <w:p w14:paraId="3A9852AF" w14:textId="77777777" w:rsidR="00857349" w:rsidRDefault="002F4D28">
      <w:pPr>
        <w:pStyle w:val="Heading1"/>
        <w:spacing w:before="160"/>
      </w:pPr>
      <w:r>
        <w:rPr>
          <w:lang w:val="vi-VN" w:bidi="vi-VN"/>
        </w:rPr>
        <w:t xml:space="preserve">Bệnh </w:t>
      </w:r>
      <w:r>
        <w:rPr>
          <w:spacing w:val="-2"/>
          <w:lang w:val="vi-VN" w:bidi="vi-VN"/>
        </w:rPr>
        <w:t>lây lan</w:t>
      </w:r>
      <w:r>
        <w:rPr>
          <w:lang w:val="vi-VN" w:bidi="vi-VN"/>
        </w:rPr>
        <w:t xml:space="preserve"> như thế nào?</w:t>
      </w:r>
    </w:p>
    <w:p w14:paraId="00A8D4CE" w14:textId="77777777" w:rsidR="00857349" w:rsidRDefault="002F4D28">
      <w:pPr>
        <w:pStyle w:val="BodyText"/>
        <w:spacing w:before="183" w:line="259" w:lineRule="auto"/>
        <w:ind w:right="334"/>
      </w:pPr>
      <w:r>
        <w:rPr>
          <w:lang w:val="vi-VN" w:bidi="vi-VN"/>
        </w:rPr>
        <w:t>Vi khuẩn bạch hầu có thể sống trong miệng, mũi, họng hoặc da của những người bị nhiễm. Bệnh thường lây lan khi một người tiếp xúc với các giọt bắn trong không khí sau khi người bị nhiễm bệnh hắt hơi hoặc ho. Chỗ nhiễm trùng có thể làm lây bệnh sang người khác khi tiếp xúc gần với các tổn thương trên da ở một người có dạng da bị bệnh, mặc dù tình huống này ít xảy ra hơn. Thông thường, cần phải tiếp xúc gần trong thời gian dài thì nhiễm trùng mới có thể truyền sang người khác.</w:t>
      </w:r>
    </w:p>
    <w:p w14:paraId="67F8830E" w14:textId="77777777" w:rsidR="00857349" w:rsidRDefault="002F4D28">
      <w:pPr>
        <w:pStyle w:val="BodyText"/>
        <w:spacing w:before="158" w:line="259" w:lineRule="auto"/>
      </w:pPr>
      <w:r>
        <w:rPr>
          <w:lang w:val="vi-VN" w:bidi="vi-VN"/>
        </w:rPr>
        <w:t xml:space="preserve">Nhiễm </w:t>
      </w:r>
      <w:r>
        <w:rPr>
          <w:i/>
          <w:lang w:val="vi-VN" w:bidi="vi-VN"/>
        </w:rPr>
        <w:t xml:space="preserve">Corynebacterium ulcerans </w:t>
      </w:r>
      <w:r>
        <w:rPr>
          <w:lang w:val="vi-VN" w:bidi="vi-VN"/>
        </w:rPr>
        <w:t>có liên quan đến việc tiêu thụ sữa chưa được khử trùng hoặc do tiếp xúc gần với động vật trong thời gian dài (ví dụ khi làm việc ở trang trại hoặc làm bác sĩ thú y).</w:t>
      </w:r>
    </w:p>
    <w:p w14:paraId="43C88DF9" w14:textId="77777777" w:rsidR="00857349" w:rsidRDefault="002F4D28">
      <w:pPr>
        <w:pStyle w:val="Heading1"/>
        <w:spacing w:before="160"/>
      </w:pPr>
      <w:r>
        <w:rPr>
          <w:lang w:val="vi-VN" w:bidi="vi-VN"/>
        </w:rPr>
        <w:t xml:space="preserve">Cách </w:t>
      </w:r>
      <w:r>
        <w:rPr>
          <w:spacing w:val="-2"/>
          <w:lang w:val="vi-VN" w:bidi="vi-VN"/>
        </w:rPr>
        <w:t>phòng</w:t>
      </w:r>
      <w:r>
        <w:rPr>
          <w:lang w:val="vi-VN" w:bidi="vi-VN"/>
        </w:rPr>
        <w:t xml:space="preserve"> bệnh?</w:t>
      </w:r>
    </w:p>
    <w:p w14:paraId="7FFB5F3F" w14:textId="77777777" w:rsidR="00857349" w:rsidRDefault="002F4D28">
      <w:pPr>
        <w:pStyle w:val="BodyText"/>
        <w:spacing w:before="182" w:line="259" w:lineRule="auto"/>
      </w:pPr>
      <w:r>
        <w:rPr>
          <w:lang w:val="vi-VN" w:bidi="vi-VN"/>
        </w:rPr>
        <w:t>Tiêm phòng bệnh bạch hầu giúp bảo vệ chống lại căn bệnh này và rất hiệu quả. Tiêm phòng giúp bảo vệ chống lại bệnh bằng cách tạo ra các kháng thể chống lại độc tố bạch hầu. Vắc-xin</w:t>
      </w:r>
    </w:p>
    <w:p w14:paraId="6981F343" w14:textId="77777777" w:rsidR="00857349" w:rsidRDefault="00857349">
      <w:pPr>
        <w:spacing w:line="259" w:lineRule="auto"/>
        <w:sectPr w:rsidR="00857349">
          <w:headerReference w:type="default" r:id="rId9"/>
          <w:pgSz w:w="11910" w:h="16840"/>
          <w:pgMar w:top="2080" w:right="1340" w:bottom="280" w:left="1340" w:header="310" w:footer="0" w:gutter="0"/>
          <w:cols w:space="720"/>
        </w:sectPr>
      </w:pPr>
    </w:p>
    <w:p w14:paraId="395E4973" w14:textId="77777777" w:rsidR="00857349" w:rsidRDefault="00857349">
      <w:pPr>
        <w:pStyle w:val="BodyText"/>
        <w:spacing w:before="5"/>
        <w:ind w:left="0"/>
        <w:rPr>
          <w:sz w:val="19"/>
        </w:rPr>
      </w:pPr>
    </w:p>
    <w:p w14:paraId="7134A122" w14:textId="77777777" w:rsidR="00857349" w:rsidRDefault="002F4D28">
      <w:pPr>
        <w:pStyle w:val="BodyText"/>
        <w:spacing w:before="93" w:line="259" w:lineRule="auto"/>
      </w:pPr>
      <w:r>
        <w:rPr>
          <w:lang w:val="vi-VN" w:bidi="vi-VN"/>
        </w:rPr>
        <w:t xml:space="preserve">được sản xuất từ độc tố bất hoạt đã được tinh chế từ một chủng vi khuẩn </w:t>
      </w:r>
      <w:r>
        <w:rPr>
          <w:i/>
          <w:lang w:val="vi-VN" w:bidi="vi-VN"/>
        </w:rPr>
        <w:t>C. diphtheriae</w:t>
      </w:r>
      <w:r>
        <w:rPr>
          <w:lang w:val="vi-VN" w:bidi="vi-VN"/>
        </w:rPr>
        <w:t xml:space="preserve"> và thúc đẩy cơ thể tạo ra kháng thể chống lại độc tố bạch hầu để nếu sau này người đó tiếp xúc với bệnh bạch hầu, hệ miễn dịch của cơ thể sẽ có thể tự bảo vệ chống lại bệnh.</w:t>
      </w:r>
    </w:p>
    <w:p w14:paraId="0B1685D3" w14:textId="77777777" w:rsidR="00857349" w:rsidRDefault="002F4D28">
      <w:pPr>
        <w:pStyle w:val="BodyText"/>
        <w:spacing w:before="159"/>
      </w:pPr>
      <w:r>
        <w:rPr>
          <w:lang w:val="vi-VN" w:bidi="vi-VN"/>
        </w:rPr>
        <w:t xml:space="preserve">Tiêm phòng bệnh bạch hầu được triển khai như một phần của </w:t>
      </w:r>
      <w:r>
        <w:rPr>
          <w:spacing w:val="-2"/>
          <w:lang w:val="vi-VN" w:bidi="vi-VN"/>
        </w:rPr>
        <w:t>chương trình</w:t>
      </w:r>
      <w:r>
        <w:rPr>
          <w:lang w:val="vi-VN" w:bidi="vi-VN"/>
        </w:rPr>
        <w:t xml:space="preserve"> tiêm chủng chính của Vương quốc Anh.</w:t>
      </w:r>
    </w:p>
    <w:p w14:paraId="7A18957D" w14:textId="77777777" w:rsidR="00857349" w:rsidRDefault="002F4D28">
      <w:pPr>
        <w:pStyle w:val="BodyText"/>
        <w:spacing w:before="21" w:line="259" w:lineRule="auto"/>
        <w:ind w:right="334"/>
      </w:pPr>
      <w:r>
        <w:rPr>
          <w:lang w:val="vi-VN" w:bidi="vi-VN"/>
        </w:rPr>
        <w:t>Tất cả trẻ sơ sinh cần được tiêm chủng chính gồm 3 liều vắc-xin phòng bệnh bạch hầu trong năm đầu tiên, thường được tiêm khi trẻ 2, 3 và 4 tháng tuổi. Trẻ em cần được tiêm liều nhắc lại đầu tiên từ 3,5 đến 5 tuổi và liều nhắc lại thứ hai từ 13 đến 18 tuổi.</w:t>
      </w:r>
    </w:p>
    <w:p w14:paraId="1C2BD233" w14:textId="77777777" w:rsidR="00857349" w:rsidRDefault="002F4D28">
      <w:pPr>
        <w:pStyle w:val="BodyText"/>
        <w:spacing w:before="160" w:line="259" w:lineRule="auto"/>
        <w:ind w:right="161"/>
      </w:pPr>
      <w:r>
        <w:rPr>
          <w:lang w:val="vi-VN" w:bidi="vi-VN"/>
        </w:rPr>
        <w:t>Nhờ chương trình tiêm chủng hiệu quả cao này nên ngày nay hiếm khi thấy bệnh bạch hầu ở Vương quốc Anh và phần lớn các ca bệnh mắc phải ở Vương quốc Anh hiện nay là nhiễm trùng nhẹ ở những người đã được miễn dịch một phần, hoặc ở người lớn đã được miễn dịch đầy đủ nhưng có mức độ miễn dịch thấp.</w:t>
      </w:r>
    </w:p>
    <w:p w14:paraId="582BB6AF" w14:textId="77777777" w:rsidR="00857349" w:rsidRDefault="002F4D28">
      <w:pPr>
        <w:pStyle w:val="Heading1"/>
      </w:pPr>
      <w:r>
        <w:rPr>
          <w:lang w:val="vi-VN" w:bidi="vi-VN"/>
        </w:rPr>
        <w:t xml:space="preserve">Cách </w:t>
      </w:r>
      <w:r>
        <w:rPr>
          <w:spacing w:val="-2"/>
          <w:lang w:val="vi-VN" w:bidi="vi-VN"/>
        </w:rPr>
        <w:t>chẩn đoán</w:t>
      </w:r>
      <w:r>
        <w:rPr>
          <w:lang w:val="vi-VN" w:bidi="vi-VN"/>
        </w:rPr>
        <w:t xml:space="preserve"> bệnh?</w:t>
      </w:r>
    </w:p>
    <w:p w14:paraId="200C2E58" w14:textId="77777777" w:rsidR="00857349" w:rsidRDefault="002F4D28">
      <w:pPr>
        <w:pStyle w:val="BodyText"/>
        <w:spacing w:before="182" w:line="259" w:lineRule="auto"/>
      </w:pPr>
      <w:r>
        <w:rPr>
          <w:lang w:val="vi-VN" w:bidi="vi-VN"/>
        </w:rPr>
        <w:t xml:space="preserve">Chẩn đoán được thực hiện dựa trên thăm khám lâm sàng và xét nghiệm mẫu dịch phết bệnh phẩm, thường được lấy từ cổ họng nhưng đôi khi cũng từ vết loét trong trường hợp bệnh bạch hầu ở da. Các xét nghiệm đặc biệt trong phòng thí nghiệm là cần thiết để phát hiện độc tố và xác nhận </w:t>
      </w:r>
      <w:r>
        <w:rPr>
          <w:spacing w:val="-2"/>
          <w:lang w:val="vi-VN" w:bidi="vi-VN"/>
        </w:rPr>
        <w:t>chẩn đoán.</w:t>
      </w:r>
    </w:p>
    <w:p w14:paraId="0E5AA67C" w14:textId="77777777" w:rsidR="00857349" w:rsidRDefault="002F4D28">
      <w:pPr>
        <w:pStyle w:val="Heading1"/>
      </w:pPr>
      <w:r>
        <w:rPr>
          <w:lang w:val="vi-VN" w:bidi="vi-VN"/>
        </w:rPr>
        <w:t xml:space="preserve">Điều gì xảy ra nếu tôi hoặc một thành viên trong gia đình bị </w:t>
      </w:r>
      <w:r>
        <w:rPr>
          <w:spacing w:val="-2"/>
          <w:lang w:val="vi-VN" w:bidi="vi-VN"/>
        </w:rPr>
        <w:t>bệnh bạch hầu?</w:t>
      </w:r>
    </w:p>
    <w:p w14:paraId="46B1A595" w14:textId="77777777" w:rsidR="00857349" w:rsidRDefault="002F4D28">
      <w:pPr>
        <w:pStyle w:val="BodyText"/>
        <w:spacing w:before="181" w:line="261" w:lineRule="auto"/>
      </w:pPr>
      <w:r>
        <w:rPr>
          <w:lang w:val="vi-VN" w:bidi="vi-VN"/>
        </w:rPr>
        <w:t>Bác sĩ sẽ kê đơn thuốc kháng sinh để điều trị bệnh bạch hầu và trong một số trường hợp, họ cũng sẽ cho dùng thuốc kháng độc tố.</w:t>
      </w:r>
    </w:p>
    <w:p w14:paraId="282A2A5C" w14:textId="77777777" w:rsidR="00857349" w:rsidRDefault="002F4D28">
      <w:pPr>
        <w:pStyle w:val="BodyText"/>
        <w:spacing w:before="154" w:line="259" w:lineRule="auto"/>
      </w:pPr>
      <w:r>
        <w:rPr>
          <w:lang w:val="vi-VN" w:bidi="vi-VN"/>
        </w:rPr>
        <w:t>Những người tiếp xúc gần, được coi là những người ở chung nhà hoặc tiếp xúc gần với người bị nhiễm bệnh, sẽ được đề nghị sàng lọc nhiễm bệnh bạch hầu. Những người tiếp xúc gần cũng sẽ được điều trị bằng thuốc kháng sinh. Một người không còn bị nhiễm bệnh sau khi họ đã được điều trị kháng sinh đầy đủ.</w:t>
      </w:r>
    </w:p>
    <w:p w14:paraId="74A7CE1B" w14:textId="77777777" w:rsidR="00857349" w:rsidRDefault="002F4D28">
      <w:pPr>
        <w:pStyle w:val="BodyText"/>
        <w:spacing w:before="159" w:line="259" w:lineRule="auto"/>
      </w:pPr>
      <w:r>
        <w:rPr>
          <w:lang w:val="vi-VN" w:bidi="vi-VN"/>
        </w:rPr>
        <w:t xml:space="preserve">Nếu ông/bà bị bệnh bạch hầu hoặc tiếp xúc gần với người bị bệnh bạch hầu và ông/bà chưa được tiêm vắc-xin phòng bệnh này, ông/bà sẽ được cung cấp một liệu trình tiêm phòng đầy đủ. Nếu ông/bà đã được tiêm phòng trước đó nhưng cách đây hơn 12 tháng, ông/bà sẽ được cung cấp một liều nhắc lại để tăng cường khả năng miễn dịch chống lại việc </w:t>
      </w:r>
      <w:r>
        <w:rPr>
          <w:spacing w:val="-2"/>
          <w:lang w:val="vi-VN" w:bidi="vi-VN"/>
        </w:rPr>
        <w:t>nhiễm bệnh.</w:t>
      </w:r>
    </w:p>
    <w:p w14:paraId="649AD4F9" w14:textId="77777777" w:rsidR="00857349" w:rsidRDefault="002F4D28">
      <w:pPr>
        <w:pStyle w:val="BodyText"/>
        <w:spacing w:before="159" w:line="261" w:lineRule="auto"/>
        <w:ind w:right="138"/>
      </w:pPr>
      <w:r>
        <w:rPr>
          <w:lang w:val="vi-VN" w:bidi="vi-VN"/>
        </w:rPr>
        <w:t>Bạch hầu là một căn bệnh đáng chú ý ở Vương Quốc Anh, có nghĩa là khi bác sĩ nghi ngờ ai đó mắc bệnh bạch hầu, họ phải thông báo cho cơ quan y tế công cộng.</w:t>
      </w:r>
    </w:p>
    <w:p w14:paraId="22E93557" w14:textId="77777777" w:rsidR="00857349" w:rsidRDefault="002F4D28">
      <w:pPr>
        <w:pStyle w:val="BodyText"/>
        <w:spacing w:before="154" w:line="259" w:lineRule="auto"/>
      </w:pPr>
      <w:r>
        <w:rPr>
          <w:lang w:val="vi-VN" w:bidi="vi-VN"/>
        </w:rPr>
        <w:t>Nếu ông/bà hoặc người tiếp xúc gần được chẩn đoán mắc bệnh bạch hầu, Trung tâm Y tế Công cộng Anh Quốc tại địa phương của ông/bà sẽ liên hệ với ông/bà để đưa ra lời khuyên về các hành động bảo vệ ông/bà và những người xung quanh ông/bà.</w:t>
      </w:r>
    </w:p>
    <w:p w14:paraId="67B01F1F" w14:textId="77777777" w:rsidR="00857349" w:rsidRDefault="002F4D28">
      <w:pPr>
        <w:pStyle w:val="Heading1"/>
        <w:spacing w:before="160"/>
      </w:pPr>
      <w:r>
        <w:rPr>
          <w:lang w:val="vi-VN" w:bidi="vi-VN"/>
        </w:rPr>
        <w:t xml:space="preserve">Tôi có thể lấy thêm </w:t>
      </w:r>
      <w:r>
        <w:rPr>
          <w:spacing w:val="-2"/>
          <w:lang w:val="vi-VN" w:bidi="vi-VN"/>
        </w:rPr>
        <w:t>thông tin</w:t>
      </w:r>
      <w:r>
        <w:rPr>
          <w:lang w:val="vi-VN" w:bidi="vi-VN"/>
        </w:rPr>
        <w:t xml:space="preserve"> ở đâu?</w:t>
      </w:r>
    </w:p>
    <w:p w14:paraId="6AA6E444" w14:textId="77777777" w:rsidR="00857349" w:rsidRDefault="002F4D28">
      <w:pPr>
        <w:pStyle w:val="BodyText"/>
        <w:spacing w:before="182"/>
      </w:pPr>
      <w:r>
        <w:rPr>
          <w:lang w:val="vi-VN" w:bidi="vi-VN"/>
        </w:rPr>
        <w:t xml:space="preserve">Các nguồn thông tin trực tuyến mà ông/bà có thể thấy </w:t>
      </w:r>
      <w:r>
        <w:rPr>
          <w:spacing w:val="-2"/>
          <w:lang w:val="vi-VN" w:bidi="vi-VN"/>
        </w:rPr>
        <w:t>hữu ích:</w:t>
      </w:r>
    </w:p>
    <w:p w14:paraId="1F8FF626" w14:textId="77777777" w:rsidR="00857349" w:rsidRDefault="00857349">
      <w:pPr>
        <w:sectPr w:rsidR="00857349">
          <w:pgSz w:w="11910" w:h="16840"/>
          <w:pgMar w:top="2080" w:right="1340" w:bottom="280" w:left="1340" w:header="310" w:footer="0" w:gutter="0"/>
          <w:cols w:space="720"/>
        </w:sectPr>
      </w:pPr>
    </w:p>
    <w:p w14:paraId="70E2C36D" w14:textId="77777777" w:rsidR="00857349" w:rsidRDefault="00857349">
      <w:pPr>
        <w:pStyle w:val="BodyText"/>
        <w:spacing w:before="5"/>
        <w:ind w:left="0"/>
        <w:rPr>
          <w:sz w:val="19"/>
        </w:rPr>
      </w:pPr>
    </w:p>
    <w:p w14:paraId="46703292" w14:textId="77777777" w:rsidR="00857349" w:rsidRDefault="006B54E7">
      <w:pPr>
        <w:pStyle w:val="BodyText"/>
        <w:spacing w:before="93" w:line="396" w:lineRule="auto"/>
      </w:pPr>
      <w:hyperlink r:id="rId10">
        <w:r w:rsidR="002F4D28">
          <w:rPr>
            <w:color w:val="0000FF"/>
            <w:spacing w:val="-2"/>
            <w:u w:val="single" w:color="0000FF"/>
            <w:lang w:val="vi-VN" w:bidi="vi-VN"/>
          </w:rPr>
          <w:t>https://www.gov.uk/government/collections/diphtheria-guidance-data-and-analysis</w:t>
        </w:r>
      </w:hyperlink>
      <w:r w:rsidR="002F4D28">
        <w:rPr>
          <w:color w:val="0000FF"/>
          <w:spacing w:val="-2"/>
          <w:lang w:val="vi-VN" w:bidi="vi-VN"/>
        </w:rPr>
        <w:t xml:space="preserve"> </w:t>
      </w:r>
      <w:hyperlink r:id="rId11">
        <w:r w:rsidR="002F4D28">
          <w:rPr>
            <w:color w:val="0000FF"/>
            <w:spacing w:val="-2"/>
            <w:u w:val="single" w:color="0000FF"/>
            <w:lang w:val="vi-VN" w:bidi="vi-VN"/>
          </w:rPr>
          <w:t>http://www.nhs.uk/conditions/Diphtheria/Pages/Introduction.aspx</w:t>
        </w:r>
      </w:hyperlink>
    </w:p>
    <w:p w14:paraId="5950DC2F" w14:textId="77777777" w:rsidR="00857349" w:rsidRDefault="00857349">
      <w:pPr>
        <w:pStyle w:val="BodyText"/>
        <w:ind w:left="0"/>
        <w:rPr>
          <w:sz w:val="20"/>
        </w:rPr>
      </w:pPr>
    </w:p>
    <w:p w14:paraId="0E1BEC6A" w14:textId="77777777" w:rsidR="00857349" w:rsidRDefault="002F4D28">
      <w:pPr>
        <w:pStyle w:val="BodyText"/>
        <w:spacing w:before="232" w:line="259" w:lineRule="auto"/>
      </w:pPr>
      <w:r>
        <w:rPr>
          <w:lang w:val="vi-VN" w:bidi="vi-VN"/>
        </w:rPr>
        <w:t>Nếu ông/bà lo ngại rằng ông/bà hoặc ai đó tiếp xúc gần với ông/bà bị bệnh bạch hầu, vui lòng tìm kiếm sự chăm sóc y tế khẩn cấp.</w:t>
      </w:r>
    </w:p>
    <w:sectPr w:rsidR="00857349">
      <w:pgSz w:w="11910" w:h="16840"/>
      <w:pgMar w:top="2080" w:right="1340" w:bottom="280" w:left="1340" w:header="3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8873" w14:textId="77777777" w:rsidR="00AE16FB" w:rsidRDefault="00AE16FB">
      <w:r>
        <w:separator/>
      </w:r>
    </w:p>
  </w:endnote>
  <w:endnote w:type="continuationSeparator" w:id="0">
    <w:p w14:paraId="0A4D33A8" w14:textId="77777777" w:rsidR="00AE16FB" w:rsidRDefault="00AE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D1A5" w14:textId="77777777" w:rsidR="00AE16FB" w:rsidRDefault="00AE16FB">
      <w:r>
        <w:separator/>
      </w:r>
    </w:p>
  </w:footnote>
  <w:footnote w:type="continuationSeparator" w:id="0">
    <w:p w14:paraId="317FDA6C" w14:textId="77777777" w:rsidR="00AE16FB" w:rsidRDefault="00AE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AC52" w14:textId="77777777" w:rsidR="00857349" w:rsidRDefault="002F4D28">
    <w:pPr>
      <w:pStyle w:val="BodyText"/>
      <w:spacing w:line="14" w:lineRule="auto"/>
      <w:ind w:left="0"/>
      <w:rPr>
        <w:sz w:val="20"/>
      </w:rPr>
    </w:pPr>
    <w:r>
      <w:rPr>
        <w:noProof/>
        <w:lang w:val="vi-VN" w:bidi="vi-VN"/>
      </w:rPr>
      <w:drawing>
        <wp:anchor distT="0" distB="0" distL="0" distR="0" simplePos="0" relativeHeight="487537664" behindDoc="1" locked="0" layoutInCell="1" allowOverlap="1" wp14:anchorId="36AF158B" wp14:editId="75DA46DE">
          <wp:simplePos x="0" y="0"/>
          <wp:positionH relativeFrom="page">
            <wp:posOffset>511388</wp:posOffset>
          </wp:positionH>
          <wp:positionV relativeFrom="page">
            <wp:posOffset>197097</wp:posOffset>
          </wp:positionV>
          <wp:extent cx="1171810" cy="11357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1810" cy="113572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49"/>
    <w:rsid w:val="00162719"/>
    <w:rsid w:val="002F4D28"/>
    <w:rsid w:val="006960A9"/>
    <w:rsid w:val="006B54E7"/>
    <w:rsid w:val="007A4D2D"/>
    <w:rsid w:val="00803EE3"/>
    <w:rsid w:val="00857349"/>
    <w:rsid w:val="008F6D1E"/>
    <w:rsid w:val="00AE16FB"/>
    <w:rsid w:val="00B00C57"/>
    <w:rsid w:val="00E80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97D4"/>
  <w15:docId w15:val="{944C90C0-D215-4441-8FDB-C51F33E4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vi-V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9"/>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6D1E"/>
    <w:rPr>
      <w:color w:val="0000FF" w:themeColor="hyperlink"/>
      <w:u w:val="single"/>
    </w:rPr>
  </w:style>
  <w:style w:type="character" w:styleId="UnresolvedMention">
    <w:name w:val="Unresolved Mention"/>
    <w:basedOn w:val="DefaultParagraphFont"/>
    <w:uiPriority w:val="99"/>
    <w:semiHidden/>
    <w:unhideWhenUsed/>
    <w:rsid w:val="008F6D1E"/>
    <w:rPr>
      <w:color w:val="605E5C"/>
      <w:shd w:val="clear" w:color="auto" w:fill="E1DFDD"/>
    </w:rPr>
  </w:style>
  <w:style w:type="character" w:styleId="CommentReference">
    <w:name w:val="annotation reference"/>
    <w:basedOn w:val="DefaultParagraphFont"/>
    <w:uiPriority w:val="99"/>
    <w:semiHidden/>
    <w:unhideWhenUsed/>
    <w:rsid w:val="008F6D1E"/>
    <w:rPr>
      <w:sz w:val="16"/>
      <w:szCs w:val="16"/>
    </w:rPr>
  </w:style>
  <w:style w:type="paragraph" w:styleId="CommentText">
    <w:name w:val="annotation text"/>
    <w:basedOn w:val="Normal"/>
    <w:link w:val="CommentTextChar"/>
    <w:uiPriority w:val="99"/>
    <w:semiHidden/>
    <w:unhideWhenUsed/>
    <w:rsid w:val="008F6D1E"/>
    <w:rPr>
      <w:sz w:val="20"/>
      <w:szCs w:val="20"/>
    </w:rPr>
  </w:style>
  <w:style w:type="character" w:customStyle="1" w:styleId="CommentTextChar">
    <w:name w:val="Comment Text Char"/>
    <w:basedOn w:val="DefaultParagraphFont"/>
    <w:link w:val="CommentText"/>
    <w:uiPriority w:val="99"/>
    <w:semiHidden/>
    <w:rsid w:val="008F6D1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6D1E"/>
    <w:rPr>
      <w:b/>
      <w:bCs/>
    </w:rPr>
  </w:style>
  <w:style w:type="character" w:customStyle="1" w:styleId="CommentSubjectChar">
    <w:name w:val="Comment Subject Char"/>
    <w:basedOn w:val="CommentTextChar"/>
    <w:link w:val="CommentSubject"/>
    <w:uiPriority w:val="99"/>
    <w:semiHidden/>
    <w:rsid w:val="008F6D1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uk/conditions/Diphtheria/Pages/Introduction.aspx" TargetMode="External"/><Relationship Id="rId5" Type="http://schemas.openxmlformats.org/officeDocument/2006/relationships/settings" Target="settings.xml"/><Relationship Id="rId10" Type="http://schemas.openxmlformats.org/officeDocument/2006/relationships/hyperlink" Target="https://www.gov.uk/government/collections/diphtheria-guidance-data-and-analysis" TargetMode="Externa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29625D0B18A04397DED8E4B9F76DD1" ma:contentTypeVersion="2" ma:contentTypeDescription="Create a new document." ma:contentTypeScope="" ma:versionID="b98432092ce754aff4f597fe7cd48ac7">
  <xsd:schema xmlns:xsd="http://www.w3.org/2001/XMLSchema" xmlns:xs="http://www.w3.org/2001/XMLSchema" xmlns:p="http://schemas.microsoft.com/office/2006/metadata/properties" xmlns:ns2="d2244971-2f2e-4773-8519-b646ca4bb14e" xmlns:ns3="http://schemas.microsoft.com/sharepoint/v4" targetNamespace="http://schemas.microsoft.com/office/2006/metadata/properties" ma:root="true" ma:fieldsID="049d2c9d7da559732adedabacac893e1" ns2:_="" ns3:_="">
    <xsd:import namespace="d2244971-2f2e-4773-8519-b646ca4bb14e"/>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4971-2f2e-4773-8519-b646ca4bb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E5D5F-4DCE-49D3-8246-F529B1336983}">
  <ds:schemaRefs>
    <ds:schemaRef ds:uri="d2244971-2f2e-4773-8519-b646ca4bb14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2065DFAA-90FD-47CD-BF20-3DCBFEE14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4971-2f2e-4773-8519-b646ca4bb14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26D12-80AE-4C07-947E-A074C4562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Patrick</dc:creator>
  <cp:lastModifiedBy>Shennae O'Boyle</cp:lastModifiedBy>
  <cp:revision>2</cp:revision>
  <dcterms:created xsi:type="dcterms:W3CDTF">2022-11-10T19:09:00Z</dcterms:created>
  <dcterms:modified xsi:type="dcterms:W3CDTF">2022-11-10T19:09:00Z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for Microsoft 365</vt:lpwstr>
  </property>
  <property fmtid="{D5CDD505-2E9C-101B-9397-08002B2CF9AE}" pid="4" name="LastSaved">
    <vt:filetime>2022-10-14T00:00:00Z</vt:filetime>
  </property>
  <property fmtid="{D5CDD505-2E9C-101B-9397-08002B2CF9AE}" pid="5" name="Producer">
    <vt:lpwstr>Microsoft® Word for Microsoft 365</vt:lpwstr>
  </property>
  <property fmtid="{D5CDD505-2E9C-101B-9397-08002B2CF9AE}" pid="6" name="ContentTypeId">
    <vt:lpwstr>0x0101001C29625D0B18A04397DED8E4B9F76DD1</vt:lpwstr>
  </property>
</Properties>
</file>